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9D66B9">
              <w:rPr>
                <w:rFonts w:cs="Arial"/>
                <w:sz w:val="20"/>
                <w:szCs w:val="20"/>
              </w:rPr>
              <w:t>.</w:t>
            </w:r>
            <w:r w:rsidR="002F1066" w:rsidRPr="002D39F9">
              <w:rPr>
                <w:rFonts w:cs="Arial"/>
                <w:sz w:val="20"/>
                <w:szCs w:val="20"/>
              </w:rPr>
              <w:t xml:space="preserve"> </w:t>
            </w:r>
            <w:r w:rsidR="009D66B9" w:rsidRPr="009D66B9">
              <w:rPr>
                <w:rFonts w:cs="Arial"/>
                <w:i/>
                <w:color w:val="FF6600"/>
                <w:sz w:val="20"/>
                <w:szCs w:val="20"/>
              </w:rPr>
              <w:t>T</w:t>
            </w:r>
            <w:r w:rsidR="002F1066" w:rsidRPr="009D66B9">
              <w:rPr>
                <w:rFonts w:cs="Arial"/>
                <w:i/>
                <w:color w:val="FF6600"/>
                <w:sz w:val="20"/>
                <w:szCs w:val="20"/>
              </w:rPr>
              <w:t>his timeline does not include the four</w:t>
            </w:r>
            <w:r w:rsidR="009D66B9">
              <w:rPr>
                <w:rFonts w:cs="Arial"/>
                <w:i/>
                <w:color w:val="FF6600"/>
                <w:sz w:val="20"/>
                <w:szCs w:val="20"/>
              </w:rPr>
              <w:t xml:space="preserve"> days of final exam</w:t>
            </w:r>
            <w:r w:rsidR="002F1066" w:rsidRPr="009D66B9">
              <w:rPr>
                <w:rFonts w:cs="Arial"/>
                <w:i/>
                <w:color w:val="FF6600"/>
                <w:sz w:val="20"/>
                <w:szCs w:val="20"/>
              </w:rPr>
              <w:t>s</w:t>
            </w:r>
            <w:r w:rsidR="002F1066" w:rsidRPr="009D66B9">
              <w:rPr>
                <w:rFonts w:cs="Arial"/>
                <w:color w:val="FF6600"/>
                <w:sz w:val="20"/>
                <w:szCs w:val="20"/>
              </w:rPr>
              <w:t>.</w:t>
            </w:r>
          </w:p>
        </w:tc>
      </w:tr>
      <w:tr w:rsidR="009975F9" w:rsidRPr="00722D4A">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9D66B9" w:rsidRDefault="00E06CE4" w:rsidP="00E06CE4">
            <w:pPr>
              <w:rPr>
                <w:rFonts w:cs="Arial"/>
                <w:b/>
                <w:color w:val="FF6600"/>
                <w:sz w:val="20"/>
                <w:szCs w:val="20"/>
              </w:rPr>
            </w:pPr>
            <w:r w:rsidRPr="009D66B9">
              <w:rPr>
                <w:rFonts w:cs="Arial"/>
                <w:color w:val="FF6600"/>
                <w:sz w:val="20"/>
                <w:szCs w:val="20"/>
              </w:rPr>
              <w:t xml:space="preserve">*Each unit should be approached with multiple genres to encourage examination of the theme of </w:t>
            </w:r>
            <w:r w:rsidRPr="009D66B9">
              <w:rPr>
                <w:rFonts w:cs="Arial"/>
                <w:b/>
                <w:color w:val="FF6600"/>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 xml:space="preserve">s will read and analyze </w:t>
            </w:r>
            <w:r w:rsidR="000C4ADE">
              <w:rPr>
                <w:rFonts w:cs="Arial"/>
                <w:sz w:val="20"/>
                <w:szCs w:val="20"/>
              </w:rPr>
              <w:t xml:space="preserve">various </w:t>
            </w:r>
            <w:r w:rsidR="00AA6FB6">
              <w:rPr>
                <w:rFonts w:cs="Arial"/>
                <w:sz w:val="20"/>
                <w:szCs w:val="20"/>
              </w:rPr>
              <w:t>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0C4ADE">
              <w:rPr>
                <w:rFonts w:cs="Arial"/>
                <w:sz w:val="20"/>
                <w:szCs w:val="20"/>
              </w:rPr>
              <w:t xml:space="preserve">, including works from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w:t>
            </w:r>
            <w:r w:rsidR="00D178AB">
              <w:rPr>
                <w:rFonts w:cs="Arial"/>
                <w:sz w:val="20"/>
                <w:szCs w:val="20"/>
              </w:rPr>
              <w:t>ill identify textual themes</w:t>
            </w:r>
            <w:r w:rsidRPr="002D39F9">
              <w:rPr>
                <w:rFonts w:cs="Arial"/>
                <w:sz w:val="20"/>
                <w:szCs w:val="20"/>
              </w:rPr>
              <w:t>,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w:t>
            </w:r>
            <w:r w:rsidR="00D178AB">
              <w:rPr>
                <w:rFonts w:cs="Arial"/>
                <w:sz w:val="20"/>
                <w:szCs w:val="20"/>
              </w:rPr>
              <w:t>TV commercials, infomercials, public</w:t>
            </w:r>
            <w:r w:rsidR="009534B6">
              <w:rPr>
                <w:rFonts w:cs="Arial"/>
                <w:sz w:val="20"/>
                <w:szCs w:val="20"/>
              </w:rPr>
              <w:t xml:space="preserve"> service announcements (</w:t>
            </w:r>
            <w:r w:rsidRPr="002D39F9">
              <w:rPr>
                <w:rFonts w:cs="Arial"/>
                <w:sz w:val="20"/>
                <w:szCs w:val="20"/>
              </w:rPr>
              <w:t>PSAs</w:t>
            </w:r>
            <w:r w:rsidR="009534B6">
              <w:rPr>
                <w:rFonts w:cs="Arial"/>
                <w:sz w:val="20"/>
                <w:szCs w:val="20"/>
              </w:rPr>
              <w:t>)</w:t>
            </w:r>
            <w:r w:rsidRPr="002D39F9">
              <w:rPr>
                <w:rFonts w:cs="Arial"/>
                <w:sz w:val="20"/>
                <w:szCs w:val="20"/>
              </w:rPr>
              <w:t>,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reflect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relate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w:t>
            </w:r>
            <w:r w:rsidRPr="002D39F9">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r w:rsidRPr="002D39F9">
              <w:rPr>
                <w:rFonts w:cs="Arial"/>
                <w:sz w:val="20"/>
                <w:szCs w:val="20"/>
              </w:rPr>
              <w:t>synthesize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r w:rsidRPr="00A654C1">
              <w:rPr>
                <w:rFonts w:cs="Arial"/>
                <w:sz w:val="20"/>
                <w:szCs w:val="20"/>
              </w:rPr>
              <w:t>translate</w:t>
            </w:r>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evaluate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Writing/Conventions</w:t>
            </w:r>
            <w:r w:rsidR="00865C9C" w:rsidRPr="002D39F9">
              <w:rPr>
                <w:rFonts w:cs="Arial"/>
                <w:b/>
                <w:bCs/>
                <w:sz w:val="20"/>
                <w:szCs w:val="20"/>
              </w:rPr>
              <w:br/>
            </w:r>
            <w:r w:rsidR="00865C9C" w:rsidRPr="002D39F9">
              <w:rPr>
                <w:rFonts w:cs="Arial"/>
                <w:b/>
                <w:sz w:val="20"/>
                <w:szCs w:val="20"/>
              </w:rPr>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lastRenderedPageBreak/>
              <w:t>(B)</w:t>
            </w:r>
            <w:r w:rsidRPr="002D39F9">
              <w:rPr>
                <w:rFonts w:cs="Arial"/>
                <w:sz w:val="20"/>
                <w:szCs w:val="20"/>
              </w:rPr>
              <w:t xml:space="preserve"> structure ideas in a sustained and persuasive way and develop drafts in timed and 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r w:rsidRPr="00A654C1">
              <w:rPr>
                <w:rFonts w:cs="Arial"/>
                <w:sz w:val="20"/>
                <w:szCs w:val="20"/>
              </w:rPr>
              <w:t>  edit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r w:rsidRPr="002D39F9">
              <w:rPr>
                <w:rFonts w:cs="Arial"/>
                <w:b/>
                <w:sz w:val="20"/>
                <w:szCs w:val="20"/>
              </w:rPr>
              <w:t>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172926" w:rsidRDefault="00172926" w:rsidP="00172926">
            <w:pPr>
              <w:autoSpaceDE w:val="0"/>
              <w:autoSpaceDN w:val="0"/>
              <w:adjustRightInd w:val="0"/>
              <w:rPr>
                <w:rFonts w:cs="Arial"/>
                <w:color w:val="000000"/>
                <w:sz w:val="20"/>
                <w:szCs w:val="20"/>
              </w:rPr>
            </w:pPr>
            <w:r>
              <w:rPr>
                <w:rFonts w:cs="Arial"/>
                <w:color w:val="000000"/>
                <w:sz w:val="20"/>
                <w:szCs w:val="20"/>
              </w:rPr>
              <w:t>For Thematic Concepts:</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lastRenderedPageBreak/>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Effective readers rely on a range of metacognitive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cted details, inclusion o</w:t>
            </w:r>
            <w:r w:rsidR="00E27D18">
              <w:rPr>
                <w:rFonts w:cs="Arial"/>
                <w:sz w:val="20"/>
                <w:szCs w:val="20"/>
              </w:rPr>
              <w:t xml:space="preserve">f significant literary devices, </w:t>
            </w:r>
            <w:r w:rsidRPr="00E27D18">
              <w:rPr>
                <w:rFonts w:cs="Arial"/>
                <w:sz w:val="20"/>
                <w:szCs w:val="20"/>
              </w:rPr>
              <w:t>organization, and syntax.</w:t>
            </w:r>
            <w:r w:rsidR="000A5034" w:rsidRPr="000A5034">
              <w:rPr>
                <w:rFonts w:cs="Arial"/>
                <w:i/>
                <w:sz w:val="20"/>
                <w:szCs w:val="20"/>
              </w:rPr>
              <w:t xml:space="preserve"> (First introduced in English III, IT 1)</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What themes found in the writings from this period have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lastRenderedPageBreak/>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1662D8" w:rsidRDefault="00294669" w:rsidP="00F0733D">
            <w:pPr>
              <w:rPr>
                <w:rFonts w:cs="Arial"/>
                <w:bCs/>
                <w:sz w:val="20"/>
                <w:szCs w:val="20"/>
              </w:rPr>
            </w:pPr>
            <w:r>
              <w:rPr>
                <w:rFonts w:cs="Arial"/>
                <w:bCs/>
                <w:sz w:val="20"/>
                <w:szCs w:val="20"/>
              </w:rPr>
              <w:t xml:space="preserve">Because of the revolutionary </w:t>
            </w:r>
            <w:r w:rsidR="00735302">
              <w:rPr>
                <w:rFonts w:cs="Arial"/>
                <w:bCs/>
                <w:sz w:val="20"/>
                <w:szCs w:val="20"/>
              </w:rPr>
              <w:t xml:space="preserve">and reactionary </w:t>
            </w:r>
            <w:r w:rsidR="006D6320">
              <w:rPr>
                <w:rFonts w:cs="Arial"/>
                <w:bCs/>
                <w:sz w:val="20"/>
                <w:szCs w:val="20"/>
              </w:rPr>
              <w:t>nature of the M</w:t>
            </w:r>
            <w:r>
              <w:rPr>
                <w:rFonts w:cs="Arial"/>
                <w:bCs/>
                <w:sz w:val="20"/>
                <w:szCs w:val="20"/>
              </w:rPr>
              <w:t>odernist m</w:t>
            </w:r>
            <w:r w:rsidR="0041231E">
              <w:rPr>
                <w:rFonts w:cs="Arial"/>
                <w:bCs/>
                <w:sz w:val="20"/>
                <w:szCs w:val="20"/>
              </w:rPr>
              <w:t>ovement, care must be taken to acquaint students with</w:t>
            </w:r>
            <w:r w:rsidR="006D6320">
              <w:rPr>
                <w:rFonts w:cs="Arial"/>
                <w:bCs/>
                <w:sz w:val="20"/>
                <w:szCs w:val="20"/>
              </w:rPr>
              <w:t xml:space="preserve"> representative examples of Realism and/or N</w:t>
            </w:r>
            <w:r>
              <w:rPr>
                <w:rFonts w:cs="Arial"/>
                <w:bCs/>
                <w:sz w:val="20"/>
                <w:szCs w:val="20"/>
              </w:rPr>
              <w:t xml:space="preserve">aturalism </w:t>
            </w:r>
            <w:r w:rsidR="0041231E">
              <w:rPr>
                <w:rFonts w:cs="Arial"/>
                <w:bCs/>
                <w:sz w:val="20"/>
                <w:szCs w:val="20"/>
              </w:rPr>
              <w:t>prior to investigating modernism</w:t>
            </w:r>
            <w:r>
              <w:rPr>
                <w:rFonts w:cs="Arial"/>
                <w:bCs/>
                <w:sz w:val="20"/>
                <w:szCs w:val="20"/>
              </w:rPr>
              <w:t xml:space="preserve">. </w:t>
            </w:r>
            <w:r w:rsidR="001662D8">
              <w:rPr>
                <w:rFonts w:cs="Arial"/>
                <w:bCs/>
                <w:sz w:val="20"/>
                <w:szCs w:val="20"/>
              </w:rPr>
              <w:t xml:space="preserve">Bear in mind that </w:t>
            </w:r>
            <w:r w:rsidR="006D6320">
              <w:rPr>
                <w:rFonts w:cs="Arial"/>
                <w:bCs/>
                <w:sz w:val="20"/>
                <w:szCs w:val="20"/>
              </w:rPr>
              <w:t>Realism and N</w:t>
            </w:r>
            <w:r w:rsidR="000C4ADE">
              <w:rPr>
                <w:rFonts w:cs="Arial"/>
                <w:bCs/>
                <w:sz w:val="20"/>
                <w:szCs w:val="20"/>
              </w:rPr>
              <w:t xml:space="preserve">aturalism will be covered in </w:t>
            </w:r>
            <w:r w:rsidR="006D6320">
              <w:rPr>
                <w:rFonts w:cs="Arial"/>
                <w:bCs/>
                <w:sz w:val="20"/>
                <w:szCs w:val="20"/>
              </w:rPr>
              <w:t xml:space="preserve">further detail in the next unit, so students </w:t>
            </w:r>
            <w:r w:rsidR="001E6050">
              <w:rPr>
                <w:rFonts w:cs="Arial"/>
                <w:bCs/>
                <w:sz w:val="20"/>
                <w:szCs w:val="20"/>
              </w:rPr>
              <w:t xml:space="preserve">need only to </w:t>
            </w:r>
            <w:r w:rsidR="006D6320">
              <w:rPr>
                <w:rFonts w:cs="Arial"/>
                <w:bCs/>
                <w:sz w:val="20"/>
                <w:szCs w:val="20"/>
              </w:rPr>
              <w:t>be provided with enough context to appreciate the perceived radicalism of the Modernists’ work.</w:t>
            </w:r>
          </w:p>
          <w:p w:rsidR="001662D8" w:rsidRDefault="001662D8" w:rsidP="00F0733D">
            <w:pPr>
              <w:rPr>
                <w:rFonts w:cs="Arial"/>
                <w:bCs/>
                <w:sz w:val="20"/>
                <w:szCs w:val="20"/>
              </w:rPr>
            </w:pPr>
          </w:p>
          <w:p w:rsidR="00684DC1" w:rsidRDefault="001E6050" w:rsidP="00F0733D">
            <w:pPr>
              <w:rPr>
                <w:rFonts w:cs="Arial"/>
                <w:bCs/>
                <w:sz w:val="20"/>
                <w:szCs w:val="20"/>
              </w:rPr>
            </w:pPr>
            <w:r>
              <w:rPr>
                <w:rFonts w:cs="Arial"/>
                <w:bCs/>
                <w:sz w:val="20"/>
                <w:szCs w:val="20"/>
              </w:rPr>
              <w:t>T</w:t>
            </w:r>
            <w:r w:rsidR="001662D8">
              <w:rPr>
                <w:rFonts w:cs="Arial"/>
                <w:bCs/>
                <w:sz w:val="20"/>
                <w:szCs w:val="20"/>
              </w:rPr>
              <w:t xml:space="preserve">eachers </w:t>
            </w:r>
            <w:r>
              <w:rPr>
                <w:rFonts w:cs="Arial"/>
                <w:bCs/>
                <w:sz w:val="20"/>
                <w:szCs w:val="20"/>
              </w:rPr>
              <w:t>are not required to incorporate whole-</w:t>
            </w:r>
            <w:r w:rsidR="001662D8">
              <w:rPr>
                <w:rFonts w:cs="Arial"/>
                <w:bCs/>
                <w:sz w:val="20"/>
                <w:szCs w:val="20"/>
              </w:rPr>
              <w:t xml:space="preserve">class </w:t>
            </w:r>
            <w:r>
              <w:rPr>
                <w:rFonts w:cs="Arial"/>
                <w:bCs/>
                <w:sz w:val="20"/>
                <w:szCs w:val="20"/>
              </w:rPr>
              <w:t>reading of a novel in this unit; l</w:t>
            </w:r>
            <w:r w:rsidR="001662D8">
              <w:rPr>
                <w:rFonts w:cs="Arial"/>
                <w:bCs/>
                <w:sz w:val="20"/>
                <w:szCs w:val="20"/>
              </w:rPr>
              <w:t>iterature circles may be deployed</w:t>
            </w:r>
            <w:r w:rsidR="0036208C">
              <w:rPr>
                <w:rFonts w:cs="Arial"/>
                <w:bCs/>
                <w:sz w:val="20"/>
                <w:szCs w:val="20"/>
              </w:rPr>
              <w:t xml:space="preserve"> </w:t>
            </w:r>
            <w:r>
              <w:rPr>
                <w:rFonts w:cs="Arial"/>
                <w:bCs/>
                <w:sz w:val="20"/>
                <w:szCs w:val="20"/>
              </w:rPr>
              <w:t xml:space="preserve">instead, for example, </w:t>
            </w:r>
            <w:r w:rsidR="0036208C">
              <w:rPr>
                <w:rFonts w:cs="Arial"/>
                <w:bCs/>
                <w:sz w:val="20"/>
                <w:szCs w:val="20"/>
              </w:rPr>
              <w:t>to account for differentiated learning.</w:t>
            </w:r>
          </w:p>
          <w:p w:rsidR="00F0733D" w:rsidRPr="002D39F9" w:rsidRDefault="00F0733D" w:rsidP="00F0733D">
            <w:pPr>
              <w:rPr>
                <w:rFonts w:cs="Arial"/>
                <w:b/>
                <w:bCs/>
                <w:sz w:val="20"/>
                <w:szCs w:val="20"/>
                <w:u w:val="single"/>
              </w:rPr>
            </w:pPr>
          </w:p>
          <w:p w:rsidR="00735302" w:rsidRDefault="00F0733D" w:rsidP="00F0733D">
            <w:pPr>
              <w:tabs>
                <w:tab w:val="left" w:pos="4710"/>
              </w:tabs>
              <w:rPr>
                <w:rFonts w:cs="Arial"/>
                <w:b/>
                <w:bCs/>
                <w:sz w:val="20"/>
                <w:szCs w:val="20"/>
                <w:u w:val="single"/>
              </w:rPr>
            </w:pPr>
            <w:r w:rsidRPr="002D39F9">
              <w:rPr>
                <w:rFonts w:cs="Arial"/>
                <w:b/>
                <w:bCs/>
                <w:sz w:val="20"/>
                <w:szCs w:val="20"/>
                <w:u w:val="single"/>
              </w:rPr>
              <w:t>Pacing Considerations</w:t>
            </w:r>
          </w:p>
          <w:p w:rsidR="003E76A3" w:rsidRDefault="001E6050" w:rsidP="00F0733D">
            <w:pPr>
              <w:tabs>
                <w:tab w:val="left" w:pos="4710"/>
              </w:tabs>
              <w:rPr>
                <w:rFonts w:cs="Arial"/>
                <w:bCs/>
                <w:sz w:val="20"/>
                <w:szCs w:val="20"/>
              </w:rPr>
            </w:pPr>
            <w:r>
              <w:rPr>
                <w:rFonts w:cs="Arial"/>
                <w:bCs/>
                <w:sz w:val="20"/>
                <w:szCs w:val="20"/>
              </w:rPr>
              <w:t>Because of students’ need to</w:t>
            </w:r>
            <w:r w:rsidR="00735302">
              <w:rPr>
                <w:rFonts w:cs="Arial"/>
                <w:bCs/>
                <w:sz w:val="20"/>
                <w:szCs w:val="20"/>
              </w:rPr>
              <w:t xml:space="preserve"> </w:t>
            </w:r>
            <w:r>
              <w:rPr>
                <w:rFonts w:cs="Arial"/>
                <w:bCs/>
                <w:sz w:val="20"/>
                <w:szCs w:val="20"/>
              </w:rPr>
              <w:t>establish some historical context for the appreciation of the</w:t>
            </w:r>
            <w:r w:rsidR="006D6320">
              <w:rPr>
                <w:rFonts w:cs="Arial"/>
                <w:bCs/>
                <w:sz w:val="20"/>
                <w:szCs w:val="20"/>
              </w:rPr>
              <w:t xml:space="preserve"> shift </w:t>
            </w:r>
            <w:r>
              <w:rPr>
                <w:rFonts w:cs="Arial"/>
                <w:bCs/>
                <w:sz w:val="20"/>
                <w:szCs w:val="20"/>
              </w:rPr>
              <w:t xml:space="preserve">in thinking </w:t>
            </w:r>
            <w:r w:rsidR="006D6320">
              <w:rPr>
                <w:rFonts w:cs="Arial"/>
                <w:bCs/>
                <w:sz w:val="20"/>
                <w:szCs w:val="20"/>
              </w:rPr>
              <w:t>represented by M</w:t>
            </w:r>
            <w:r w:rsidR="00735302">
              <w:rPr>
                <w:rFonts w:cs="Arial"/>
                <w:bCs/>
                <w:sz w:val="20"/>
                <w:szCs w:val="20"/>
              </w:rPr>
              <w:t xml:space="preserve">odernism, be careful about how you pace the reading of </w:t>
            </w:r>
            <w:r>
              <w:rPr>
                <w:rFonts w:cs="Arial"/>
                <w:bCs/>
                <w:sz w:val="20"/>
                <w:szCs w:val="20"/>
              </w:rPr>
              <w:t xml:space="preserve">a </w:t>
            </w:r>
            <w:r w:rsidR="0036208C">
              <w:rPr>
                <w:rFonts w:cs="Arial"/>
                <w:bCs/>
                <w:sz w:val="20"/>
                <w:szCs w:val="20"/>
              </w:rPr>
              <w:t>selected</w:t>
            </w:r>
            <w:r w:rsidR="00735302">
              <w:rPr>
                <w:rFonts w:cs="Arial"/>
                <w:bCs/>
                <w:sz w:val="20"/>
                <w:szCs w:val="20"/>
              </w:rPr>
              <w:t xml:space="preserve"> </w:t>
            </w:r>
            <w:r>
              <w:rPr>
                <w:rFonts w:cs="Arial"/>
                <w:bCs/>
                <w:sz w:val="20"/>
                <w:szCs w:val="20"/>
              </w:rPr>
              <w:t xml:space="preserve">novel. Time must be allotted for </w:t>
            </w:r>
            <w:r w:rsidR="00735302">
              <w:rPr>
                <w:rFonts w:cs="Arial"/>
                <w:bCs/>
                <w:sz w:val="20"/>
                <w:szCs w:val="20"/>
              </w:rPr>
              <w:t>r</w:t>
            </w:r>
            <w:r w:rsidR="006D6320">
              <w:rPr>
                <w:rFonts w:cs="Arial"/>
                <w:bCs/>
                <w:sz w:val="20"/>
                <w:szCs w:val="20"/>
              </w:rPr>
              <w:t>ead</w:t>
            </w:r>
            <w:r>
              <w:rPr>
                <w:rFonts w:cs="Arial"/>
                <w:bCs/>
                <w:sz w:val="20"/>
                <w:szCs w:val="20"/>
              </w:rPr>
              <w:t>ing</w:t>
            </w:r>
            <w:r w:rsidR="006D6320">
              <w:rPr>
                <w:rFonts w:cs="Arial"/>
                <w:bCs/>
                <w:sz w:val="20"/>
                <w:szCs w:val="20"/>
              </w:rPr>
              <w:t xml:space="preserve"> representative examples of Realism and/or N</w:t>
            </w:r>
            <w:r>
              <w:rPr>
                <w:rFonts w:cs="Arial"/>
                <w:bCs/>
                <w:sz w:val="20"/>
                <w:szCs w:val="20"/>
              </w:rPr>
              <w:t xml:space="preserve">aturalism and for </w:t>
            </w:r>
            <w:r w:rsidR="00735302">
              <w:rPr>
                <w:rFonts w:cs="Arial"/>
                <w:bCs/>
                <w:sz w:val="20"/>
                <w:szCs w:val="20"/>
              </w:rPr>
              <w:t>allow</w:t>
            </w:r>
            <w:r>
              <w:rPr>
                <w:rFonts w:cs="Arial"/>
                <w:bCs/>
                <w:sz w:val="20"/>
                <w:szCs w:val="20"/>
              </w:rPr>
              <w:t>ing</w:t>
            </w:r>
            <w:r w:rsidR="00735302">
              <w:rPr>
                <w:rFonts w:cs="Arial"/>
                <w:bCs/>
                <w:sz w:val="20"/>
                <w:szCs w:val="20"/>
              </w:rPr>
              <w:t xml:space="preserve"> students to process and contextualize the differing aspects of these approaches through specific and engaging class activities. For this reason, a </w:t>
            </w:r>
            <w:r w:rsidR="00840BB5">
              <w:rPr>
                <w:rFonts w:cs="Arial"/>
                <w:bCs/>
                <w:sz w:val="20"/>
                <w:szCs w:val="20"/>
              </w:rPr>
              <w:t xml:space="preserve">reasonable </w:t>
            </w:r>
            <w:r w:rsidR="00735302">
              <w:rPr>
                <w:rFonts w:cs="Arial"/>
                <w:bCs/>
                <w:sz w:val="20"/>
                <w:szCs w:val="20"/>
              </w:rPr>
              <w:t xml:space="preserve">portion of </w:t>
            </w:r>
            <w:r>
              <w:rPr>
                <w:rFonts w:cs="Arial"/>
                <w:bCs/>
                <w:sz w:val="20"/>
                <w:szCs w:val="20"/>
              </w:rPr>
              <w:t>students’ reading of a</w:t>
            </w:r>
            <w:r w:rsidR="00735302">
              <w:rPr>
                <w:rFonts w:cs="Arial"/>
                <w:bCs/>
                <w:sz w:val="20"/>
                <w:szCs w:val="20"/>
              </w:rPr>
              <w:t xml:space="preserve"> novel should occur outside of class, thus </w:t>
            </w:r>
            <w:r w:rsidR="002353EC">
              <w:rPr>
                <w:rFonts w:cs="Arial"/>
                <w:bCs/>
                <w:sz w:val="20"/>
                <w:szCs w:val="20"/>
              </w:rPr>
              <w:t>enabling more</w:t>
            </w:r>
            <w:r w:rsidR="0036208C">
              <w:rPr>
                <w:rFonts w:cs="Arial"/>
                <w:bCs/>
                <w:sz w:val="20"/>
                <w:szCs w:val="20"/>
              </w:rPr>
              <w:t xml:space="preserve"> class time to be used for</w:t>
            </w:r>
            <w:r w:rsidR="00735302">
              <w:rPr>
                <w:rFonts w:cs="Arial"/>
                <w:bCs/>
                <w:sz w:val="20"/>
                <w:szCs w:val="20"/>
              </w:rPr>
              <w:t xml:space="preserve"> students to write and think about their reading in a structured fashion through the workshop approach.</w:t>
            </w:r>
          </w:p>
          <w:p w:rsidR="00F0733D" w:rsidRPr="002D11ED" w:rsidRDefault="00F0733D" w:rsidP="002D11ED">
            <w:pPr>
              <w:tabs>
                <w:tab w:val="left" w:pos="4710"/>
              </w:tabs>
              <w:rPr>
                <w:rFonts w:cs="Arial"/>
                <w:b/>
                <w:bCs/>
                <w:sz w:val="20"/>
                <w:szCs w:val="20"/>
              </w:rPr>
            </w:pPr>
            <w:r w:rsidRPr="002D39F9">
              <w:rPr>
                <w:rFonts w:cs="Arial"/>
                <w:b/>
                <w:bCs/>
                <w:sz w:val="20"/>
                <w:szCs w:val="20"/>
              </w:rPr>
              <w:tab/>
            </w: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tc>
                <w:tcPr>
                  <w:tcW w:w="4578" w:type="dxa"/>
                </w:tcPr>
                <w:p w:rsidR="00722D4A" w:rsidRPr="002D39F9" w:rsidRDefault="00722D4A" w:rsidP="00D178AB">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D178AB">
                  <w:pPr>
                    <w:jc w:val="center"/>
                    <w:rPr>
                      <w:rFonts w:cs="Arial"/>
                      <w:b/>
                      <w:bCs/>
                      <w:sz w:val="20"/>
                      <w:szCs w:val="20"/>
                    </w:rPr>
                  </w:pPr>
                  <w:r w:rsidRPr="002D39F9">
                    <w:rPr>
                      <w:rFonts w:cs="Arial"/>
                      <w:b/>
                      <w:bCs/>
                      <w:sz w:val="20"/>
                      <w:szCs w:val="20"/>
                    </w:rPr>
                    <w:t>N-Z</w:t>
                  </w:r>
                </w:p>
              </w:tc>
            </w:tr>
            <w:tr w:rsidR="00722D4A" w:rsidRPr="002D39F9">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t>Curricular Connections (within, between, and among disciplines)</w:t>
            </w:r>
          </w:p>
        </w:tc>
        <w:tc>
          <w:tcPr>
            <w:tcW w:w="8135" w:type="dxa"/>
            <w:vAlign w:val="center"/>
          </w:tcPr>
          <w:p w:rsidR="00C316F4" w:rsidRPr="002D39F9" w:rsidRDefault="00C316F4" w:rsidP="005D741D">
            <w:pPr>
              <w:rPr>
                <w:rStyle w:val="Hyperlink"/>
              </w:rPr>
            </w:pPr>
            <w:r w:rsidRPr="002D39F9">
              <w:rPr>
                <w:rFonts w:cs="Arial"/>
                <w:sz w:val="20"/>
                <w:szCs w:val="20"/>
              </w:rPr>
              <w:t xml:space="preserve">All of the TEKS that are reviewed in this unit have already been taught in elementary school. </w:t>
            </w:r>
            <w:r w:rsidR="00F6018C"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F6018C" w:rsidRPr="002D39F9">
              <w:rPr>
                <w:rFonts w:cs="Arial"/>
                <w:sz w:val="20"/>
                <w:szCs w:val="20"/>
                <w:highlight w:val="yellow"/>
              </w:rPr>
              <w:fldChar w:fldCharType="separate"/>
            </w:r>
          </w:p>
          <w:p w:rsidR="00840BB5" w:rsidRDefault="00B47DDE" w:rsidP="005D741D">
            <w:pPr>
              <w:rPr>
                <w:rFonts w:cs="Arial"/>
                <w:sz w:val="20"/>
                <w:szCs w:val="20"/>
              </w:rPr>
            </w:pPr>
            <w:r w:rsidRPr="002D39F9">
              <w:rPr>
                <w:rStyle w:val="Hyperlink"/>
                <w:rFonts w:cs="Arial"/>
                <w:sz w:val="20"/>
                <w:szCs w:val="20"/>
              </w:rPr>
              <w:t>ELAR/TEKS Vertical Alignment K-12</w:t>
            </w:r>
            <w:r w:rsidR="00F6018C" w:rsidRPr="002D39F9">
              <w:rPr>
                <w:rFonts w:cs="Arial"/>
                <w:sz w:val="20"/>
                <w:szCs w:val="20"/>
                <w:highlight w:val="yellow"/>
              </w:rPr>
              <w:fldChar w:fldCharType="end"/>
            </w:r>
          </w:p>
          <w:p w:rsidR="006D6320" w:rsidRDefault="00F276F8" w:rsidP="005D741D">
            <w:pPr>
              <w:rPr>
                <w:rFonts w:cs="Arial"/>
                <w:sz w:val="20"/>
                <w:szCs w:val="20"/>
              </w:rPr>
            </w:pPr>
            <w:r>
              <w:rPr>
                <w:rFonts w:cs="Arial"/>
                <w:b/>
                <w:sz w:val="20"/>
                <w:szCs w:val="20"/>
              </w:rPr>
              <w:t>Science and Math:</w:t>
            </w:r>
            <w:r>
              <w:rPr>
                <w:rFonts w:cs="Arial"/>
                <w:sz w:val="20"/>
                <w:szCs w:val="20"/>
              </w:rPr>
              <w:t xml:space="preserve"> </w:t>
            </w:r>
            <w:r w:rsidR="006D6320">
              <w:rPr>
                <w:rFonts w:cs="Arial"/>
                <w:sz w:val="20"/>
                <w:szCs w:val="20"/>
              </w:rPr>
              <w:t>Explanation of s</w:t>
            </w:r>
            <w:r>
              <w:rPr>
                <w:rFonts w:cs="Arial"/>
                <w:sz w:val="20"/>
                <w:szCs w:val="20"/>
              </w:rPr>
              <w:t>cientific discoveries that l</w:t>
            </w:r>
            <w:r w:rsidR="00E34382">
              <w:rPr>
                <w:rFonts w:cs="Arial"/>
                <w:sz w:val="20"/>
                <w:szCs w:val="20"/>
              </w:rPr>
              <w:t>ed to the M</w:t>
            </w:r>
            <w:r>
              <w:rPr>
                <w:rFonts w:cs="Arial"/>
                <w:sz w:val="20"/>
                <w:szCs w:val="20"/>
              </w:rPr>
              <w:t xml:space="preserve">odernists’ </w:t>
            </w:r>
            <w:r w:rsidR="006D6320">
              <w:rPr>
                <w:rFonts w:cs="Arial"/>
                <w:sz w:val="20"/>
                <w:szCs w:val="20"/>
              </w:rPr>
              <w:t>break with tradition, especially in the latter half of the 19</w:t>
            </w:r>
            <w:r w:rsidR="006D6320" w:rsidRPr="006D6320">
              <w:rPr>
                <w:rFonts w:cs="Arial"/>
                <w:sz w:val="20"/>
                <w:szCs w:val="20"/>
                <w:vertAlign w:val="superscript"/>
              </w:rPr>
              <w:t>th</w:t>
            </w:r>
            <w:r w:rsidR="006D6320">
              <w:rPr>
                <w:rFonts w:cs="Arial"/>
                <w:sz w:val="20"/>
                <w:szCs w:val="20"/>
              </w:rPr>
              <w:t xml:space="preserve"> and the early 20</w:t>
            </w:r>
            <w:r w:rsidR="006D6320" w:rsidRPr="006D6320">
              <w:rPr>
                <w:rFonts w:cs="Arial"/>
                <w:sz w:val="20"/>
                <w:szCs w:val="20"/>
                <w:vertAlign w:val="superscript"/>
              </w:rPr>
              <w:t>th</w:t>
            </w:r>
            <w:r w:rsidR="006D6320">
              <w:rPr>
                <w:rFonts w:cs="Arial"/>
                <w:sz w:val="20"/>
                <w:szCs w:val="20"/>
              </w:rPr>
              <w:t xml:space="preserve"> centuries, will help students understand the intel</w:t>
            </w:r>
            <w:r w:rsidR="00E34382">
              <w:rPr>
                <w:rFonts w:cs="Arial"/>
                <w:sz w:val="20"/>
                <w:szCs w:val="20"/>
              </w:rPr>
              <w:t>lectual milieu that influenced M</w:t>
            </w:r>
            <w:r w:rsidR="006D6320">
              <w:rPr>
                <w:rFonts w:cs="Arial"/>
                <w:sz w:val="20"/>
                <w:szCs w:val="20"/>
              </w:rPr>
              <w:t>odernist writers.</w:t>
            </w:r>
          </w:p>
          <w:p w:rsidR="00B47DDE" w:rsidRPr="006D6320" w:rsidRDefault="006D6320" w:rsidP="005D741D">
            <w:pPr>
              <w:rPr>
                <w:rFonts w:cs="Arial"/>
                <w:sz w:val="20"/>
                <w:szCs w:val="20"/>
              </w:rPr>
            </w:pPr>
            <w:r w:rsidRPr="006D6320">
              <w:rPr>
                <w:rFonts w:cs="Arial"/>
                <w:b/>
                <w:sz w:val="20"/>
                <w:szCs w:val="20"/>
              </w:rPr>
              <w:t>Social Studies:</w:t>
            </w:r>
            <w:r>
              <w:rPr>
                <w:rFonts w:cs="Arial"/>
                <w:b/>
                <w:sz w:val="20"/>
                <w:szCs w:val="20"/>
              </w:rPr>
              <w:t xml:space="preserve"> </w:t>
            </w:r>
            <w:r>
              <w:rPr>
                <w:rFonts w:cs="Arial"/>
                <w:sz w:val="20"/>
                <w:szCs w:val="20"/>
              </w:rPr>
              <w:t>The historical, social, and political climate of the late 19</w:t>
            </w:r>
            <w:r w:rsidRPr="006D6320">
              <w:rPr>
                <w:rFonts w:cs="Arial"/>
                <w:sz w:val="20"/>
                <w:szCs w:val="20"/>
                <w:vertAlign w:val="superscript"/>
              </w:rPr>
              <w:t>th</w:t>
            </w:r>
            <w:r>
              <w:rPr>
                <w:rFonts w:cs="Arial"/>
                <w:sz w:val="20"/>
                <w:szCs w:val="20"/>
              </w:rPr>
              <w:t xml:space="preserve"> and early 20</w:t>
            </w:r>
            <w:r w:rsidRPr="006D6320">
              <w:rPr>
                <w:rFonts w:cs="Arial"/>
                <w:sz w:val="20"/>
                <w:szCs w:val="20"/>
                <w:vertAlign w:val="superscript"/>
              </w:rPr>
              <w:t>th</w:t>
            </w:r>
            <w:r>
              <w:rPr>
                <w:rFonts w:cs="Arial"/>
                <w:sz w:val="20"/>
                <w:szCs w:val="20"/>
              </w:rPr>
              <w:t xml:space="preserve"> centuries greatly influenced the Modernist perspective, including the burgeoning</w:t>
            </w:r>
          </w:p>
          <w:p w:rsidR="009975F9" w:rsidRPr="002D39F9" w:rsidRDefault="006D6320" w:rsidP="006D6320">
            <w:pPr>
              <w:rPr>
                <w:rFonts w:cs="Arial"/>
                <w:sz w:val="20"/>
                <w:szCs w:val="20"/>
              </w:rPr>
            </w:pPr>
            <w:r>
              <w:rPr>
                <w:rFonts w:cs="Arial"/>
                <w:sz w:val="20"/>
                <w:szCs w:val="20"/>
              </w:rPr>
              <w:t>womens’  movement, World War I, and the expansion of American power and influence.</w:t>
            </w:r>
          </w:p>
        </w:tc>
      </w:tr>
      <w:tr w:rsidR="001A6DC5" w:rsidRPr="00722D4A">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lastRenderedPageBreak/>
              <w:t>Required Lessons</w:t>
            </w:r>
          </w:p>
        </w:tc>
        <w:tc>
          <w:tcPr>
            <w:tcW w:w="8135" w:type="dxa"/>
          </w:tcPr>
          <w:p w:rsidR="001A6DC5" w:rsidRPr="002D39F9" w:rsidRDefault="001662D8" w:rsidP="002106E7">
            <w:pPr>
              <w:pStyle w:val="ListParagraph"/>
              <w:spacing w:line="276" w:lineRule="auto"/>
              <w:ind w:left="0"/>
              <w:rPr>
                <w:rFonts w:cs="Arial"/>
                <w:sz w:val="20"/>
                <w:szCs w:val="20"/>
              </w:rPr>
            </w:pPr>
            <w:r>
              <w:rPr>
                <w:rFonts w:cs="Arial"/>
                <w:sz w:val="20"/>
                <w:szCs w:val="20"/>
              </w:rPr>
              <w:t>Metacognitive reading strategie</w:t>
            </w:r>
            <w:r w:rsidR="00F276F8">
              <w:rPr>
                <w:rFonts w:cs="Arial"/>
                <w:sz w:val="20"/>
                <w:szCs w:val="20"/>
              </w:rPr>
              <w:t>s will be incorporated into the teaching of selected texts.</w:t>
            </w:r>
          </w:p>
        </w:tc>
      </w:tr>
      <w:tr w:rsidR="00467538" w:rsidRPr="00722D4A">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Mid-point evaluation of portfolio and/or data folder</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684DC1" w:rsidRDefault="00F6018C"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p w:rsidR="00684DC1" w:rsidRDefault="00684DC1" w:rsidP="00467538">
            <w:pPr>
              <w:rPr>
                <w:rFonts w:cs="Arial"/>
                <w:sz w:val="20"/>
                <w:szCs w:val="20"/>
              </w:rPr>
            </w:pPr>
          </w:p>
          <w:p w:rsidR="002521E7" w:rsidRPr="002D39F9" w:rsidRDefault="00684DC1" w:rsidP="0036208C">
            <w:pPr>
              <w:rPr>
                <w:rFonts w:cs="Arial"/>
                <w:sz w:val="20"/>
                <w:szCs w:val="20"/>
              </w:rPr>
            </w:pPr>
            <w:r>
              <w:rPr>
                <w:rFonts w:cs="Arial"/>
                <w:sz w:val="20"/>
                <w:szCs w:val="20"/>
              </w:rPr>
              <w:t>Literature circles may be used for targeted</w:t>
            </w:r>
            <w:r w:rsidR="0036208C">
              <w:rPr>
                <w:rFonts w:cs="Arial"/>
                <w:sz w:val="20"/>
                <w:szCs w:val="20"/>
              </w:rPr>
              <w:t xml:space="preserve"> differentiation. By narrowing o</w:t>
            </w:r>
            <w:r>
              <w:rPr>
                <w:rFonts w:cs="Arial"/>
                <w:sz w:val="20"/>
                <w:szCs w:val="20"/>
              </w:rPr>
              <w:t>r pre-selecting the pool of books you make available for particular groups, you can effe</w:t>
            </w:r>
            <w:r w:rsidR="0036208C">
              <w:rPr>
                <w:rFonts w:cs="Arial"/>
                <w:sz w:val="20"/>
                <w:szCs w:val="20"/>
              </w:rPr>
              <w:t xml:space="preserve">ctively address specific </w:t>
            </w:r>
            <w:r w:rsidR="00E34382">
              <w:rPr>
                <w:rFonts w:cs="Arial"/>
                <w:sz w:val="20"/>
                <w:szCs w:val="20"/>
              </w:rPr>
              <w:t xml:space="preserve">student </w:t>
            </w:r>
            <w:r w:rsidR="0036208C">
              <w:rPr>
                <w:rFonts w:cs="Arial"/>
                <w:sz w:val="20"/>
                <w:szCs w:val="20"/>
              </w:rPr>
              <w:t>needs.</w:t>
            </w:r>
          </w:p>
        </w:tc>
      </w:tr>
      <w:tr w:rsidR="008B7920" w:rsidRPr="00722D4A">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4C2E81" w:rsidRDefault="004C2E81" w:rsidP="00F0733D">
            <w:pPr>
              <w:rPr>
                <w:rFonts w:cs="Arial"/>
                <w:sz w:val="20"/>
                <w:szCs w:val="20"/>
              </w:rPr>
            </w:pPr>
            <w:r>
              <w:rPr>
                <w:rFonts w:cs="Arial"/>
                <w:sz w:val="20"/>
                <w:szCs w:val="20"/>
              </w:rPr>
              <w:t>Fiction—</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Pr="004C2E81" w:rsidRDefault="00415130" w:rsidP="00415130">
            <w:pPr>
              <w:ind w:left="720"/>
              <w:rPr>
                <w:rFonts w:cs="Arial"/>
                <w:sz w:val="10"/>
                <w:szCs w:val="1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E31A88" w:rsidRDefault="00E31A88" w:rsidP="00E31A88">
            <w:pPr>
              <w:rPr>
                <w:rFonts w:cs="Arial"/>
                <w:sz w:val="20"/>
                <w:szCs w:val="20"/>
              </w:rPr>
            </w:pPr>
            <w:r>
              <w:rPr>
                <w:rFonts w:cs="Arial"/>
                <w:sz w:val="20"/>
                <w:szCs w:val="20"/>
              </w:rPr>
              <w:t>Chekhov, Anton – “The Darling” (Realism) p. 577</w:t>
            </w:r>
          </w:p>
          <w:p w:rsidR="00E31A88" w:rsidRDefault="00E31A88" w:rsidP="00E31A88">
            <w:pPr>
              <w:rPr>
                <w:rFonts w:cs="Arial"/>
                <w:sz w:val="20"/>
                <w:szCs w:val="20"/>
              </w:rPr>
            </w:pPr>
            <w:r>
              <w:rPr>
                <w:rFonts w:cs="Arial"/>
                <w:sz w:val="20"/>
                <w:szCs w:val="20"/>
              </w:rPr>
              <w:t>Crane, Stephen – “The Open Boat” (Naturalism) p. 600</w:t>
            </w:r>
          </w:p>
          <w:p w:rsidR="00E31A88" w:rsidRDefault="00E31A88" w:rsidP="00E31A88">
            <w:pPr>
              <w:rPr>
                <w:rFonts w:cs="Arial"/>
                <w:sz w:val="20"/>
                <w:szCs w:val="20"/>
              </w:rPr>
            </w:pPr>
            <w:r>
              <w:rPr>
                <w:rFonts w:cs="Arial"/>
                <w:sz w:val="20"/>
                <w:szCs w:val="20"/>
              </w:rPr>
              <w:t>Fitzgerald, F. Scott – “In Another Country” (Modernism) p. 764</w:t>
            </w:r>
          </w:p>
          <w:p w:rsidR="00E31A88" w:rsidRDefault="00E31A88" w:rsidP="00E31A88">
            <w:pPr>
              <w:rPr>
                <w:rFonts w:cs="Arial"/>
                <w:sz w:val="20"/>
                <w:szCs w:val="20"/>
              </w:rPr>
            </w:pPr>
            <w:r>
              <w:rPr>
                <w:rFonts w:cs="Arial"/>
                <w:sz w:val="20"/>
                <w:szCs w:val="20"/>
              </w:rPr>
              <w:t>Hemingway, Ernest – “Winter Dreams” (Modernism) p. 774</w:t>
            </w:r>
          </w:p>
          <w:p w:rsidR="00E31A88" w:rsidRDefault="00E31A88" w:rsidP="00415130">
            <w:pPr>
              <w:rPr>
                <w:rFonts w:cs="Arial"/>
                <w:sz w:val="20"/>
                <w:szCs w:val="20"/>
              </w:rPr>
            </w:pPr>
            <w:r>
              <w:rPr>
                <w:rFonts w:cs="Arial"/>
                <w:sz w:val="20"/>
                <w:szCs w:val="20"/>
              </w:rPr>
              <w:t>Wharton, Edith – “April Showers” (Realism) p. 558</w:t>
            </w:r>
          </w:p>
          <w:p w:rsidR="00174649" w:rsidRDefault="00174649" w:rsidP="00F0733D">
            <w:pPr>
              <w:rPr>
                <w:rFonts w:cs="Arial"/>
                <w:sz w:val="20"/>
                <w:szCs w:val="20"/>
              </w:rPr>
            </w:pPr>
          </w:p>
          <w:p w:rsidR="00823209" w:rsidRDefault="004C2E81" w:rsidP="00F0733D">
            <w:pPr>
              <w:rPr>
                <w:rFonts w:cs="Arial"/>
                <w:sz w:val="20"/>
                <w:szCs w:val="20"/>
              </w:rPr>
            </w:pPr>
            <w:r>
              <w:rPr>
                <w:rFonts w:cs="Arial"/>
                <w:sz w:val="20"/>
                <w:szCs w:val="20"/>
              </w:rPr>
              <w:t xml:space="preserve">Nonfiction / </w:t>
            </w:r>
            <w:r w:rsidR="00221043">
              <w:rPr>
                <w:rFonts w:cs="Arial"/>
                <w:sz w:val="20"/>
                <w:szCs w:val="20"/>
              </w:rPr>
              <w:t>Resources</w:t>
            </w:r>
            <w:r>
              <w:rPr>
                <w:rFonts w:cs="Arial"/>
                <w:sz w:val="20"/>
                <w:szCs w:val="20"/>
              </w:rPr>
              <w:t>—</w:t>
            </w:r>
          </w:p>
          <w:p w:rsidR="00221043" w:rsidRPr="00823209" w:rsidRDefault="00221043" w:rsidP="00F0733D">
            <w:pPr>
              <w:rPr>
                <w:rFonts w:cs="Arial"/>
                <w:sz w:val="20"/>
                <w:szCs w:val="20"/>
              </w:rPr>
            </w:pPr>
            <w:r w:rsidRPr="00221043">
              <w:rPr>
                <w:rFonts w:cs="Arial"/>
                <w:b/>
                <w:sz w:val="20"/>
                <w:szCs w:val="20"/>
              </w:rPr>
              <w:t>Media Workshop:</w:t>
            </w:r>
            <w:r>
              <w:rPr>
                <w:rFonts w:cs="Arial"/>
                <w:sz w:val="20"/>
                <w:szCs w:val="20"/>
              </w:rPr>
              <w:t xml:space="preserve"> Analyze Media Messages p. 491</w:t>
            </w:r>
          </w:p>
          <w:p w:rsidR="00221043" w:rsidRDefault="00221043" w:rsidP="00F0733D">
            <w:pPr>
              <w:rPr>
                <w:rFonts w:cs="Arial"/>
                <w:sz w:val="20"/>
                <w:szCs w:val="20"/>
              </w:rPr>
            </w:pPr>
            <w:r w:rsidRPr="00221043">
              <w:rPr>
                <w:rFonts w:cs="Arial"/>
                <w:b/>
                <w:sz w:val="20"/>
                <w:szCs w:val="20"/>
              </w:rPr>
              <w:t>Media Workshop:</w:t>
            </w:r>
            <w:r>
              <w:rPr>
                <w:rFonts w:cs="Arial"/>
                <w:sz w:val="20"/>
                <w:szCs w:val="20"/>
              </w:rPr>
              <w:t xml:space="preserve"> Evaluate Media Techniques pp. 486-490</w:t>
            </w:r>
          </w:p>
          <w:p w:rsidR="00823209" w:rsidRPr="00823209" w:rsidRDefault="00823209" w:rsidP="00F0733D">
            <w:pPr>
              <w:rPr>
                <w:rFonts w:cs="Arial"/>
                <w:sz w:val="20"/>
                <w:szCs w:val="20"/>
              </w:rPr>
            </w:pPr>
            <w:r w:rsidRPr="00823209">
              <w:rPr>
                <w:rFonts w:cs="Arial"/>
                <w:sz w:val="20"/>
                <w:szCs w:val="20"/>
              </w:rPr>
              <w:t xml:space="preserve">Information on </w:t>
            </w:r>
            <w:r>
              <w:rPr>
                <w:rFonts w:cs="Arial"/>
                <w:b/>
                <w:sz w:val="20"/>
                <w:szCs w:val="20"/>
              </w:rPr>
              <w:t>Modernism: 1910 to 193</w:t>
            </w:r>
            <w:r w:rsidRPr="00823209">
              <w:rPr>
                <w:rFonts w:cs="Arial"/>
                <w:b/>
                <w:sz w:val="20"/>
                <w:szCs w:val="20"/>
              </w:rPr>
              <w:t>0</w:t>
            </w:r>
            <w:r>
              <w:rPr>
                <w:rFonts w:cs="Arial"/>
                <w:b/>
                <w:sz w:val="20"/>
                <w:szCs w:val="20"/>
              </w:rPr>
              <w:t>s</w:t>
            </w:r>
            <w:r w:rsidRPr="00823209">
              <w:rPr>
                <w:rFonts w:cs="Arial"/>
                <w:sz w:val="20"/>
                <w:szCs w:val="20"/>
              </w:rPr>
              <w:t xml:space="preserve"> pp</w:t>
            </w:r>
            <w:r>
              <w:rPr>
                <w:rFonts w:cs="Arial"/>
                <w:sz w:val="20"/>
                <w:szCs w:val="20"/>
              </w:rPr>
              <w:t>. 670-678</w:t>
            </w:r>
          </w:p>
          <w:p w:rsidR="00823209" w:rsidRPr="00823209" w:rsidRDefault="0082320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F6018C"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 xml:space="preserve">Reader’s Theater:  </w:t>
            </w:r>
            <w:hyperlink r:id="rId12" w:history="1">
              <w:r w:rsidRPr="00382EC3">
                <w:rPr>
                  <w:rStyle w:val="Hyperlink"/>
                  <w:rFonts w:cs="Arial"/>
                  <w:sz w:val="20"/>
                  <w:szCs w:val="20"/>
                </w:rPr>
                <w:t>http://www.sasked.gov.sk.ca/docs/mla/speak028.html</w:t>
              </w:r>
            </w:hyperlink>
          </w:p>
          <w:p w:rsidR="00F0733D" w:rsidRDefault="00C56E3A" w:rsidP="00C56E3A">
            <w:pPr>
              <w:tabs>
                <w:tab w:val="num" w:pos="421"/>
              </w:tabs>
              <w:rPr>
                <w:rFonts w:cs="Arial"/>
                <w:b/>
                <w:sz w:val="20"/>
                <w:szCs w:val="20"/>
              </w:rPr>
            </w:pPr>
            <w:r w:rsidRPr="00CC7896">
              <w:rPr>
                <w:rFonts w:cs="Arial"/>
                <w:sz w:val="20"/>
                <w:szCs w:val="20"/>
              </w:rPr>
              <w:lastRenderedPageBreak/>
              <w:t xml:space="preserve">Story map: </w:t>
            </w:r>
            <w:hyperlink r:id="rId13"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4" w:history="1">
              <w:r w:rsidRPr="00A474D4">
                <w:rPr>
                  <w:rStyle w:val="Hyperlink"/>
                  <w:rFonts w:eastAsia="Symbol" w:cs="Arial"/>
                  <w:sz w:val="20"/>
                  <w:szCs w:val="20"/>
                </w:rPr>
                <w:t>www.tea.state.tx.us</w:t>
              </w:r>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0C4ADE" w:rsidRDefault="000C4ADE" w:rsidP="00F0733D">
            <w:pPr>
              <w:rPr>
                <w:rFonts w:cs="Arial"/>
                <w:sz w:val="20"/>
                <w:szCs w:val="20"/>
              </w:rPr>
            </w:pPr>
            <w:r>
              <w:rPr>
                <w:rFonts w:cs="Arial"/>
                <w:sz w:val="20"/>
                <w:szCs w:val="20"/>
              </w:rPr>
              <w:t>Other novels that refl</w:t>
            </w:r>
            <w:r w:rsidR="006D6320">
              <w:rPr>
                <w:rFonts w:cs="Arial"/>
                <w:sz w:val="20"/>
                <w:szCs w:val="20"/>
              </w:rPr>
              <w:t>ect M</w:t>
            </w:r>
            <w:r>
              <w:rPr>
                <w:rFonts w:cs="Arial"/>
                <w:sz w:val="20"/>
                <w:szCs w:val="20"/>
              </w:rPr>
              <w:t>odernist themes may be selected, in compliance with the RRISD Secondary Reading List</w:t>
            </w:r>
          </w:p>
          <w:p w:rsidR="00C56E3A" w:rsidRPr="000C4ADE" w:rsidRDefault="00C56E3A" w:rsidP="00F0733D">
            <w:pPr>
              <w:rPr>
                <w:rFonts w:cs="Arial"/>
                <w:sz w:val="20"/>
                <w:szCs w:val="20"/>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2D11ED" w:rsidRDefault="002D11ED" w:rsidP="00E31A88">
            <w:pPr>
              <w:tabs>
                <w:tab w:val="num" w:pos="421"/>
              </w:tabs>
              <w:rPr>
                <w:rFonts w:cs="Arial"/>
                <w:sz w:val="20"/>
                <w:szCs w:val="20"/>
              </w:rPr>
            </w:pPr>
            <w:r w:rsidRPr="002F30E1">
              <w:rPr>
                <w:rFonts w:cs="Arial"/>
                <w:sz w:val="20"/>
                <w:szCs w:val="20"/>
                <w:shd w:val="clear" w:color="auto" w:fill="FFFFFF"/>
              </w:rPr>
              <w:t xml:space="preserve">Blau, Sheridan </w:t>
            </w:r>
            <w:r>
              <w:rPr>
                <w:rFonts w:cs="Arial"/>
                <w:sz w:val="20"/>
                <w:szCs w:val="20"/>
                <w:shd w:val="clear" w:color="auto" w:fill="FFFFFF"/>
              </w:rPr>
              <w:t>–</w:t>
            </w:r>
            <w:r w:rsidRPr="002F30E1">
              <w:rPr>
                <w:rFonts w:cs="Arial"/>
                <w:sz w:val="20"/>
                <w:szCs w:val="20"/>
                <w:shd w:val="clear" w:color="auto" w:fill="FFFFFF"/>
              </w:rPr>
              <w:t xml:space="preserve"> </w:t>
            </w:r>
            <w:r w:rsidRPr="002F30E1">
              <w:rPr>
                <w:rFonts w:cs="Arial"/>
                <w:i/>
                <w:sz w:val="20"/>
                <w:szCs w:val="20"/>
                <w:shd w:val="clear" w:color="auto" w:fill="FFFFFF"/>
              </w:rPr>
              <w:t>The Literature Workshop</w:t>
            </w:r>
          </w:p>
          <w:p w:rsidR="00E31A88" w:rsidRDefault="00E31A88" w:rsidP="00E31A88">
            <w:pPr>
              <w:tabs>
                <w:tab w:val="num" w:pos="421"/>
              </w:tabs>
              <w:rPr>
                <w:rFonts w:cs="Arial"/>
                <w:i/>
                <w:sz w:val="20"/>
                <w:szCs w:val="20"/>
              </w:rPr>
            </w:pPr>
            <w:r>
              <w:rPr>
                <w:rFonts w:cs="Arial"/>
                <w:sz w:val="20"/>
                <w:szCs w:val="20"/>
              </w:rPr>
              <w:t xml:space="preserve">Campbell, Kimberly Hill – </w:t>
            </w:r>
            <w:r w:rsidRPr="00F276F8">
              <w:rPr>
                <w:rFonts w:cs="Arial"/>
                <w:i/>
                <w:sz w:val="20"/>
                <w:szCs w:val="20"/>
              </w:rPr>
              <w:t>Less is More: Teaching Literature With Short Texts Grades 6-12</w:t>
            </w:r>
          </w:p>
          <w:p w:rsidR="00AD7811" w:rsidRDefault="00AD7811" w:rsidP="00AD7811">
            <w:pPr>
              <w:tabs>
                <w:tab w:val="num" w:pos="421"/>
              </w:tabs>
              <w:rPr>
                <w:rFonts w:cs="Arial"/>
                <w:i/>
                <w:sz w:val="20"/>
                <w:szCs w:val="20"/>
              </w:rPr>
            </w:pPr>
            <w:r>
              <w:rPr>
                <w:rFonts w:cs="Arial"/>
                <w:sz w:val="20"/>
                <w:szCs w:val="20"/>
              </w:rPr>
              <w:t xml:space="preserve">Daniels, Harvey – </w:t>
            </w:r>
            <w:r>
              <w:rPr>
                <w:rFonts w:cs="Arial"/>
                <w:i/>
                <w:sz w:val="20"/>
                <w:szCs w:val="20"/>
              </w:rPr>
              <w:t>Literature Circles: Voice and Choice in the Student-centered Classroom</w:t>
            </w:r>
          </w:p>
          <w:p w:rsidR="00AD7811" w:rsidRDefault="00AD7811" w:rsidP="00AD7811">
            <w:pPr>
              <w:tabs>
                <w:tab w:val="num" w:pos="421"/>
              </w:tabs>
              <w:rPr>
                <w:rFonts w:cs="Arial"/>
                <w:sz w:val="20"/>
                <w:szCs w:val="20"/>
              </w:rPr>
            </w:pPr>
            <w:r>
              <w:rPr>
                <w:rFonts w:cs="Arial"/>
                <w:sz w:val="20"/>
                <w:szCs w:val="20"/>
              </w:rPr>
              <w:t xml:space="preserve">Daniels, Harvey &amp; Steineke, Nancy – </w:t>
            </w:r>
            <w:r>
              <w:rPr>
                <w:rFonts w:cs="Arial"/>
                <w:i/>
                <w:sz w:val="20"/>
                <w:szCs w:val="20"/>
              </w:rPr>
              <w:t>Mini-lessons for Literature Circles</w:t>
            </w:r>
          </w:p>
          <w:p w:rsidR="00E31A88" w:rsidRDefault="00E31A88" w:rsidP="00E31A88">
            <w:pPr>
              <w:tabs>
                <w:tab w:val="num" w:pos="421"/>
              </w:tabs>
              <w:rPr>
                <w:rFonts w:cs="Arial"/>
                <w:sz w:val="20"/>
                <w:szCs w:val="20"/>
              </w:rPr>
            </w:pPr>
            <w:r>
              <w:rPr>
                <w:rFonts w:cs="Arial"/>
                <w:sz w:val="20"/>
                <w:szCs w:val="20"/>
              </w:rPr>
              <w:t xml:space="preserve">Foster, Thomas C. – </w:t>
            </w:r>
            <w:r w:rsidRPr="00E72A21">
              <w:rPr>
                <w:rFonts w:cs="Arial"/>
                <w:i/>
                <w:sz w:val="20"/>
                <w:szCs w:val="20"/>
              </w:rPr>
              <w:t>How to Read Literature Like a Professor: A Lively and Entertaining Guide to Reading Between the Lines</w:t>
            </w:r>
          </w:p>
          <w:p w:rsidR="002D11ED" w:rsidRDefault="002D11ED" w:rsidP="00E31A88">
            <w:pPr>
              <w:tabs>
                <w:tab w:val="num" w:pos="421"/>
              </w:tabs>
              <w:rPr>
                <w:rFonts w:cs="Arial"/>
                <w:sz w:val="20"/>
                <w:szCs w:val="20"/>
              </w:rPr>
            </w:pPr>
            <w:r w:rsidRPr="002D11ED">
              <w:rPr>
                <w:rFonts w:cs="Arial"/>
                <w:sz w:val="20"/>
                <w:szCs w:val="20"/>
                <w:shd w:val="clear" w:color="auto" w:fill="FFFFFF"/>
              </w:rPr>
              <w:t xml:space="preserve">Ghallagher, Kelly </w:t>
            </w:r>
            <w:r>
              <w:rPr>
                <w:rFonts w:cs="Arial"/>
                <w:sz w:val="20"/>
                <w:szCs w:val="20"/>
                <w:shd w:val="clear" w:color="auto" w:fill="FFFFFF"/>
              </w:rPr>
              <w:t>–</w:t>
            </w:r>
            <w:r w:rsidRPr="002D11ED">
              <w:rPr>
                <w:rFonts w:cs="Arial"/>
                <w:sz w:val="20"/>
                <w:szCs w:val="20"/>
                <w:shd w:val="clear" w:color="auto" w:fill="FFFFFF"/>
              </w:rPr>
              <w:t xml:space="preserve"> </w:t>
            </w:r>
            <w:r w:rsidRPr="002D11ED">
              <w:rPr>
                <w:rFonts w:cs="Arial"/>
                <w:i/>
                <w:sz w:val="20"/>
                <w:szCs w:val="20"/>
                <w:shd w:val="clear" w:color="auto" w:fill="FFFFFF"/>
              </w:rPr>
              <w:t>Deeper Reading</w:t>
            </w:r>
          </w:p>
          <w:p w:rsidR="00E31A88" w:rsidRDefault="00E31A88" w:rsidP="00E31A88">
            <w:pPr>
              <w:tabs>
                <w:tab w:val="num" w:pos="421"/>
              </w:tabs>
              <w:rPr>
                <w:rFonts w:cs="Arial"/>
                <w:i/>
                <w:sz w:val="20"/>
                <w:szCs w:val="20"/>
              </w:rPr>
            </w:pPr>
            <w:r>
              <w:rPr>
                <w:rFonts w:cs="Arial"/>
                <w:sz w:val="20"/>
                <w:szCs w:val="20"/>
              </w:rPr>
              <w:t xml:space="preserve">Jago, Carol – </w:t>
            </w:r>
            <w:r w:rsidRPr="00E72A21">
              <w:rPr>
                <w:rFonts w:cs="Arial"/>
                <w:i/>
                <w:sz w:val="20"/>
                <w:szCs w:val="20"/>
              </w:rPr>
              <w:t>With Rigor for All</w:t>
            </w:r>
          </w:p>
          <w:p w:rsidR="00E31A88" w:rsidRPr="002D11ED" w:rsidRDefault="002D11ED" w:rsidP="002D11ED">
            <w:pPr>
              <w:rPr>
                <w:rFonts w:cs="Arial"/>
                <w:sz w:val="20"/>
                <w:szCs w:val="20"/>
                <w:shd w:val="clear" w:color="auto" w:fill="FFFFFF"/>
              </w:rPr>
            </w:pPr>
            <w:r w:rsidRPr="002F30E1">
              <w:rPr>
                <w:rFonts w:cs="Arial"/>
                <w:sz w:val="20"/>
                <w:szCs w:val="20"/>
                <w:shd w:val="clear" w:color="auto" w:fill="FFFFFF"/>
              </w:rPr>
              <w:t>Tovani, Chris</w:t>
            </w:r>
            <w:r>
              <w:rPr>
                <w:rFonts w:cs="Arial"/>
                <w:sz w:val="20"/>
                <w:szCs w:val="20"/>
                <w:shd w:val="clear" w:color="auto" w:fill="FFFFFF"/>
              </w:rPr>
              <w:t xml:space="preserve"> – </w:t>
            </w:r>
            <w:r w:rsidRPr="002F30E1">
              <w:rPr>
                <w:rFonts w:cs="Arial"/>
                <w:i/>
                <w:sz w:val="20"/>
                <w:szCs w:val="20"/>
                <w:shd w:val="clear" w:color="auto" w:fill="FFFFFF"/>
              </w:rPr>
              <w:t>I Read It, But I Don’t Get It</w:t>
            </w: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lastRenderedPageBreak/>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 xml:space="preserve">Reader’s response journals—Suggestions: sketch story boards or cartoon strips of </w:t>
            </w:r>
            <w:r w:rsidRPr="00C56E3A">
              <w:rPr>
                <w:rFonts w:cs="Arial"/>
                <w:sz w:val="20"/>
                <w:szCs w:val="20"/>
              </w:rPr>
              <w:lastRenderedPageBreak/>
              <w:t>vital scenes from whole-class text; predict outcomes based on excerpt from literary work; create an outline from published essay, conceptually-related to the whole-class text (as practice)</w:t>
            </w:r>
          </w:p>
          <w:p w:rsidR="00210338" w:rsidRPr="00C56E3A" w:rsidDel="00A96C11" w:rsidRDefault="00C56E3A" w:rsidP="00C56E3A">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tc>
      </w:tr>
    </w:tbl>
    <w:p w:rsidR="001A6F86" w:rsidRPr="00722D4A" w:rsidRDefault="001A6F86" w:rsidP="00722D4A">
      <w:pPr>
        <w:rPr>
          <w:rFonts w:cs="Arial"/>
          <w:sz w:val="20"/>
          <w:szCs w:val="20"/>
        </w:rPr>
      </w:pPr>
    </w:p>
    <w:sectPr w:rsidR="001A6F86" w:rsidRPr="00722D4A"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162" w:rsidRDefault="00DB1162">
      <w:r>
        <w:separator/>
      </w:r>
    </w:p>
  </w:endnote>
  <w:endnote w:type="continuationSeparator" w:id="0">
    <w:p w:rsidR="00DB1162" w:rsidRDefault="00DB11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50" w:rsidRDefault="001E6050" w:rsidP="00E15E19">
    <w:pPr>
      <w:pStyle w:val="Footer"/>
      <w:tabs>
        <w:tab w:val="clear" w:pos="4320"/>
        <w:tab w:val="clear" w:pos="8640"/>
        <w:tab w:val="center" w:pos="4900"/>
        <w:tab w:val="right" w:pos="9900"/>
      </w:tabs>
    </w:pPr>
    <w:r>
      <w:rPr>
        <w:rFonts w:cs="Arial"/>
        <w:color w:val="000000"/>
      </w:rPr>
      <w:t>© Round Rock I.S.D.</w:t>
    </w:r>
    <w:r>
      <w:tab/>
    </w:r>
    <w:r>
      <w:tab/>
    </w:r>
    <w:r w:rsidR="00F6018C">
      <w:rPr>
        <w:rStyle w:val="PageNumber"/>
      </w:rPr>
      <w:fldChar w:fldCharType="begin"/>
    </w:r>
    <w:r>
      <w:rPr>
        <w:rStyle w:val="PageNumber"/>
      </w:rPr>
      <w:instrText xml:space="preserve"> PAGE </w:instrText>
    </w:r>
    <w:r w:rsidR="00F6018C">
      <w:rPr>
        <w:rStyle w:val="PageNumber"/>
      </w:rPr>
      <w:fldChar w:fldCharType="separate"/>
    </w:r>
    <w:r w:rsidR="004C2E81">
      <w:rPr>
        <w:rStyle w:val="PageNumber"/>
        <w:noProof/>
      </w:rPr>
      <w:t>7</w:t>
    </w:r>
    <w:r w:rsidR="00F6018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162" w:rsidRDefault="00DB1162">
      <w:r>
        <w:separator/>
      </w:r>
    </w:p>
  </w:footnote>
  <w:footnote w:type="continuationSeparator" w:id="0">
    <w:p w:rsidR="00DB1162" w:rsidRDefault="00DB11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3E77183B"/>
    <w:multiLevelType w:val="hybridMultilevel"/>
    <w:tmpl w:val="8236B728"/>
    <w:lvl w:ilvl="0" w:tplc="04090003">
      <w:start w:val="1"/>
      <w:numFmt w:val="bullet"/>
      <w:lvlText w:val="o"/>
      <w:lvlJc w:val="left"/>
      <w:pPr>
        <w:ind w:left="720" w:hanging="360"/>
      </w:pPr>
      <w:rPr>
        <w:rFonts w:ascii="Courier New" w:hAnsi="Courier New" w:cs="Symbol"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abstractNum w:abstractNumId="41">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num w:numId="1">
    <w:abstractNumId w:val="7"/>
  </w:num>
  <w:num w:numId="2">
    <w:abstractNumId w:val="15"/>
  </w:num>
  <w:num w:numId="3">
    <w:abstractNumId w:val="37"/>
  </w:num>
  <w:num w:numId="4">
    <w:abstractNumId w:val="13"/>
  </w:num>
  <w:num w:numId="5">
    <w:abstractNumId w:val="8"/>
  </w:num>
  <w:num w:numId="6">
    <w:abstractNumId w:val="9"/>
  </w:num>
  <w:num w:numId="7">
    <w:abstractNumId w:val="12"/>
  </w:num>
  <w:num w:numId="8">
    <w:abstractNumId w:val="29"/>
  </w:num>
  <w:num w:numId="9">
    <w:abstractNumId w:val="28"/>
  </w:num>
  <w:num w:numId="10">
    <w:abstractNumId w:val="4"/>
  </w:num>
  <w:num w:numId="11">
    <w:abstractNumId w:val="22"/>
  </w:num>
  <w:num w:numId="12">
    <w:abstractNumId w:val="30"/>
  </w:num>
  <w:num w:numId="13">
    <w:abstractNumId w:val="34"/>
  </w:num>
  <w:num w:numId="14">
    <w:abstractNumId w:val="0"/>
  </w:num>
  <w:num w:numId="15">
    <w:abstractNumId w:val="26"/>
  </w:num>
  <w:num w:numId="16">
    <w:abstractNumId w:val="3"/>
  </w:num>
  <w:num w:numId="17">
    <w:abstractNumId w:val="20"/>
  </w:num>
  <w:num w:numId="18">
    <w:abstractNumId w:val="23"/>
  </w:num>
  <w:num w:numId="19">
    <w:abstractNumId w:val="14"/>
  </w:num>
  <w:num w:numId="20">
    <w:abstractNumId w:val="10"/>
  </w:num>
  <w:num w:numId="21">
    <w:abstractNumId w:val="39"/>
  </w:num>
  <w:num w:numId="22">
    <w:abstractNumId w:val="27"/>
  </w:num>
  <w:num w:numId="23">
    <w:abstractNumId w:val="18"/>
  </w:num>
  <w:num w:numId="24">
    <w:abstractNumId w:val="21"/>
  </w:num>
  <w:num w:numId="25">
    <w:abstractNumId w:val="19"/>
  </w:num>
  <w:num w:numId="26">
    <w:abstractNumId w:val="25"/>
  </w:num>
  <w:num w:numId="27">
    <w:abstractNumId w:val="40"/>
  </w:num>
  <w:num w:numId="28">
    <w:abstractNumId w:val="41"/>
  </w:num>
  <w:num w:numId="29">
    <w:abstractNumId w:val="33"/>
  </w:num>
  <w:num w:numId="30">
    <w:abstractNumId w:val="1"/>
  </w:num>
  <w:num w:numId="31">
    <w:abstractNumId w:val="36"/>
  </w:num>
  <w:num w:numId="32">
    <w:abstractNumId w:val="32"/>
  </w:num>
  <w:num w:numId="33">
    <w:abstractNumId w:val="31"/>
  </w:num>
  <w:num w:numId="34">
    <w:abstractNumId w:val="17"/>
  </w:num>
  <w:num w:numId="35">
    <w:abstractNumId w:val="35"/>
  </w:num>
  <w:num w:numId="36">
    <w:abstractNumId w:val="5"/>
  </w:num>
  <w:num w:numId="37">
    <w:abstractNumId w:val="24"/>
  </w:num>
  <w:num w:numId="38">
    <w:abstractNumId w:val="2"/>
  </w:num>
  <w:num w:numId="39">
    <w:abstractNumId w:val="11"/>
  </w:num>
  <w:num w:numId="40">
    <w:abstractNumId w:val="16"/>
  </w:num>
  <w:num w:numId="41">
    <w:abstractNumId w:val="38"/>
  </w:num>
  <w:num w:numId="4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0242"/>
  </w:hdrShapeDefaults>
  <w:footnotePr>
    <w:footnote w:id="-1"/>
    <w:footnote w:id="0"/>
  </w:footnotePr>
  <w:endnotePr>
    <w:endnote w:id="-1"/>
    <w:endnote w:id="0"/>
  </w:endnotePr>
  <w:compat/>
  <w:rsids>
    <w:rsidRoot w:val="00587A07"/>
    <w:rsid w:val="000025D9"/>
    <w:rsid w:val="000041B1"/>
    <w:rsid w:val="00011DCA"/>
    <w:rsid w:val="00015207"/>
    <w:rsid w:val="000246DD"/>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4ADE"/>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5970"/>
    <w:rsid w:val="00146CA5"/>
    <w:rsid w:val="0015070F"/>
    <w:rsid w:val="00150F3A"/>
    <w:rsid w:val="001530B5"/>
    <w:rsid w:val="00153644"/>
    <w:rsid w:val="001662D8"/>
    <w:rsid w:val="00171A92"/>
    <w:rsid w:val="00172926"/>
    <w:rsid w:val="00174649"/>
    <w:rsid w:val="00175721"/>
    <w:rsid w:val="0018500A"/>
    <w:rsid w:val="00192243"/>
    <w:rsid w:val="001A0B6D"/>
    <w:rsid w:val="001A2C6F"/>
    <w:rsid w:val="001A6DC5"/>
    <w:rsid w:val="001A6F86"/>
    <w:rsid w:val="001C128C"/>
    <w:rsid w:val="001E0456"/>
    <w:rsid w:val="001E45A9"/>
    <w:rsid w:val="001E6050"/>
    <w:rsid w:val="001F7B8F"/>
    <w:rsid w:val="00201F53"/>
    <w:rsid w:val="00205CA2"/>
    <w:rsid w:val="00210338"/>
    <w:rsid w:val="002106E7"/>
    <w:rsid w:val="0021632D"/>
    <w:rsid w:val="00220DEA"/>
    <w:rsid w:val="00221043"/>
    <w:rsid w:val="00222A78"/>
    <w:rsid w:val="00233577"/>
    <w:rsid w:val="002353EC"/>
    <w:rsid w:val="002476FD"/>
    <w:rsid w:val="002521E7"/>
    <w:rsid w:val="0026112E"/>
    <w:rsid w:val="002777FF"/>
    <w:rsid w:val="00284102"/>
    <w:rsid w:val="00286FAC"/>
    <w:rsid w:val="00294669"/>
    <w:rsid w:val="002979EF"/>
    <w:rsid w:val="002A6F89"/>
    <w:rsid w:val="002B58F2"/>
    <w:rsid w:val="002B5AF7"/>
    <w:rsid w:val="002D11ED"/>
    <w:rsid w:val="002D364C"/>
    <w:rsid w:val="002D39F9"/>
    <w:rsid w:val="002E0850"/>
    <w:rsid w:val="002E3D45"/>
    <w:rsid w:val="002E5B42"/>
    <w:rsid w:val="002F0D31"/>
    <w:rsid w:val="002F1066"/>
    <w:rsid w:val="002F145A"/>
    <w:rsid w:val="002F7F7B"/>
    <w:rsid w:val="00302AA3"/>
    <w:rsid w:val="00306665"/>
    <w:rsid w:val="00330297"/>
    <w:rsid w:val="0036208C"/>
    <w:rsid w:val="00365932"/>
    <w:rsid w:val="00366C65"/>
    <w:rsid w:val="0037412A"/>
    <w:rsid w:val="003759FC"/>
    <w:rsid w:val="00375C36"/>
    <w:rsid w:val="00381234"/>
    <w:rsid w:val="00385B34"/>
    <w:rsid w:val="00394847"/>
    <w:rsid w:val="00395935"/>
    <w:rsid w:val="003C30D0"/>
    <w:rsid w:val="003D1927"/>
    <w:rsid w:val="003D60C1"/>
    <w:rsid w:val="003E25CA"/>
    <w:rsid w:val="003E76A3"/>
    <w:rsid w:val="003F046B"/>
    <w:rsid w:val="003F3C5B"/>
    <w:rsid w:val="003F4569"/>
    <w:rsid w:val="003F64FE"/>
    <w:rsid w:val="0040068D"/>
    <w:rsid w:val="0041231E"/>
    <w:rsid w:val="00415130"/>
    <w:rsid w:val="00424F3B"/>
    <w:rsid w:val="004317A4"/>
    <w:rsid w:val="00447A5C"/>
    <w:rsid w:val="00450307"/>
    <w:rsid w:val="004564B2"/>
    <w:rsid w:val="0046298A"/>
    <w:rsid w:val="00467538"/>
    <w:rsid w:val="00470F7B"/>
    <w:rsid w:val="00475DDB"/>
    <w:rsid w:val="00494749"/>
    <w:rsid w:val="004A55F9"/>
    <w:rsid w:val="004C2E81"/>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89A"/>
    <w:rsid w:val="00584D96"/>
    <w:rsid w:val="00587A07"/>
    <w:rsid w:val="00595441"/>
    <w:rsid w:val="005974A4"/>
    <w:rsid w:val="005A122F"/>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4DC1"/>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6320"/>
    <w:rsid w:val="006D7861"/>
    <w:rsid w:val="006E27A6"/>
    <w:rsid w:val="006F6916"/>
    <w:rsid w:val="007006C8"/>
    <w:rsid w:val="00701D50"/>
    <w:rsid w:val="007075E1"/>
    <w:rsid w:val="00722D4A"/>
    <w:rsid w:val="00727B75"/>
    <w:rsid w:val="00735302"/>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23209"/>
    <w:rsid w:val="00835157"/>
    <w:rsid w:val="00840BB5"/>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4AC9"/>
    <w:rsid w:val="00905D46"/>
    <w:rsid w:val="009114BF"/>
    <w:rsid w:val="00924E77"/>
    <w:rsid w:val="009252EF"/>
    <w:rsid w:val="00925ACE"/>
    <w:rsid w:val="00926FA5"/>
    <w:rsid w:val="00927693"/>
    <w:rsid w:val="009534B6"/>
    <w:rsid w:val="00954FDF"/>
    <w:rsid w:val="009571F7"/>
    <w:rsid w:val="009609A5"/>
    <w:rsid w:val="0096750A"/>
    <w:rsid w:val="009677EC"/>
    <w:rsid w:val="00974074"/>
    <w:rsid w:val="00975BC4"/>
    <w:rsid w:val="00987F0B"/>
    <w:rsid w:val="009975F9"/>
    <w:rsid w:val="009A17A2"/>
    <w:rsid w:val="009B7269"/>
    <w:rsid w:val="009C12C6"/>
    <w:rsid w:val="009C64B4"/>
    <w:rsid w:val="009D66B9"/>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D7811"/>
    <w:rsid w:val="00AE7A68"/>
    <w:rsid w:val="00AF3870"/>
    <w:rsid w:val="00AF7CA2"/>
    <w:rsid w:val="00B02B8C"/>
    <w:rsid w:val="00B052CE"/>
    <w:rsid w:val="00B421A6"/>
    <w:rsid w:val="00B46E37"/>
    <w:rsid w:val="00B47DDE"/>
    <w:rsid w:val="00B55B64"/>
    <w:rsid w:val="00B7030F"/>
    <w:rsid w:val="00B75990"/>
    <w:rsid w:val="00B83B72"/>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3B19"/>
    <w:rsid w:val="00C050D8"/>
    <w:rsid w:val="00C135CA"/>
    <w:rsid w:val="00C14006"/>
    <w:rsid w:val="00C16C30"/>
    <w:rsid w:val="00C21DA7"/>
    <w:rsid w:val="00C231B9"/>
    <w:rsid w:val="00C23D12"/>
    <w:rsid w:val="00C271D5"/>
    <w:rsid w:val="00C316F4"/>
    <w:rsid w:val="00C32B54"/>
    <w:rsid w:val="00C32EB2"/>
    <w:rsid w:val="00C369D2"/>
    <w:rsid w:val="00C4347A"/>
    <w:rsid w:val="00C476D6"/>
    <w:rsid w:val="00C56E3A"/>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178AB"/>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B1162"/>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1A88"/>
    <w:rsid w:val="00E32B16"/>
    <w:rsid w:val="00E33EC8"/>
    <w:rsid w:val="00E34382"/>
    <w:rsid w:val="00E37D01"/>
    <w:rsid w:val="00E4097F"/>
    <w:rsid w:val="00E41068"/>
    <w:rsid w:val="00E511D7"/>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276F8"/>
    <w:rsid w:val="00F45192"/>
    <w:rsid w:val="00F51323"/>
    <w:rsid w:val="00F514D8"/>
    <w:rsid w:val="00F54C72"/>
    <w:rsid w:val="00F55070"/>
    <w:rsid w:val="00F6018C"/>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 w:type="character" w:customStyle="1" w:styleId="srtitle1">
    <w:name w:val="srtitle1"/>
    <w:basedOn w:val="DefaultParagraphFont"/>
    <w:rsid w:val="002D11ED"/>
    <w:rPr>
      <w:rFonts w:ascii="Verdana" w:hAnsi="Verdana" w:hint="default"/>
      <w:b/>
      <w:bCs/>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images.google.com/images?q=story+map&amp;hl=en&amp;um=1&amp;sa=X&amp;oi=images&amp;ct=title"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asked.gov.sk.ca/docs/mla/speak0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6.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3602</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24092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6</cp:revision>
  <cp:lastPrinted>2010-03-29T17:20:00Z</cp:lastPrinted>
  <dcterms:created xsi:type="dcterms:W3CDTF">2010-06-25T20:36:00Z</dcterms:created>
  <dcterms:modified xsi:type="dcterms:W3CDTF">2010-06-25T21:49:00Z</dcterms:modified>
</cp:coreProperties>
</file>